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A6" w:rsidRDefault="002463A6" w:rsidP="002463A6">
      <w:pPr>
        <w:jc w:val="center"/>
        <w:rPr>
          <w:rFonts w:cs="EucrosiaUPC" w:hint="cs"/>
          <w:sz w:val="40"/>
          <w:szCs w:val="40"/>
          <w:u w:val="single"/>
          <w:lang w:eastAsia="th-TH"/>
        </w:rPr>
      </w:pPr>
      <w:r>
        <w:rPr>
          <w:rFonts w:cs="EucrosiaUPC" w:hint="cs"/>
          <w:sz w:val="40"/>
          <w:szCs w:val="40"/>
          <w:u w:val="single"/>
          <w:cs/>
          <w:lang w:eastAsia="th-TH"/>
        </w:rPr>
        <w:t>แนวปฏิบัติการยืมเงินทดรองจ่ายของคณะเทคนิคการแพทย์</w:t>
      </w:r>
    </w:p>
    <w:p w:rsidR="002463A6" w:rsidRDefault="002463A6" w:rsidP="002463A6">
      <w:pPr>
        <w:jc w:val="center"/>
        <w:rPr>
          <w:rFonts w:cs="EucrosiaUPC" w:hint="cs"/>
          <w:sz w:val="40"/>
          <w:szCs w:val="40"/>
          <w:u w:val="single"/>
          <w:cs/>
          <w:lang w:eastAsia="th-TH"/>
        </w:rPr>
      </w:pPr>
    </w:p>
    <w:p w:rsidR="002463A6" w:rsidRPr="00CA7D6A" w:rsidRDefault="002463A6" w:rsidP="002463A6">
      <w:pPr>
        <w:jc w:val="both"/>
        <w:rPr>
          <w:rFonts w:cs="EucrosiaUPC" w:hint="cs"/>
          <w:sz w:val="40"/>
          <w:szCs w:val="40"/>
          <w:u w:val="single"/>
          <w:cs/>
          <w:lang w:eastAsia="th-TH"/>
        </w:rPr>
      </w:pPr>
      <w:r>
        <w:rPr>
          <w:rFonts w:cs="EucrosiaUPC" w:hint="cs"/>
          <w:sz w:val="40"/>
          <w:szCs w:val="40"/>
          <w:u w:val="single"/>
          <w:cs/>
          <w:lang w:eastAsia="th-TH"/>
        </w:rPr>
        <w:t>การส่งเอกสารประกอบการยืมเงินทดรองจ่าย</w:t>
      </w:r>
    </w:p>
    <w:p w:rsidR="002463A6" w:rsidRPr="00CA7D6A" w:rsidRDefault="002463A6" w:rsidP="002463A6">
      <w:pPr>
        <w:numPr>
          <w:ilvl w:val="0"/>
          <w:numId w:val="1"/>
        </w:numPr>
        <w:jc w:val="both"/>
        <w:rPr>
          <w:rFonts w:cs="EucrosiaUPC" w:hint="cs"/>
          <w:sz w:val="40"/>
          <w:szCs w:val="40"/>
          <w:lang w:eastAsia="th-TH"/>
        </w:rPr>
      </w:pPr>
      <w:r>
        <w:rPr>
          <w:rFonts w:cs="EucrosiaUPC" w:hint="cs"/>
          <w:sz w:val="40"/>
          <w:szCs w:val="40"/>
          <w:cs/>
          <w:lang w:eastAsia="th-TH"/>
        </w:rPr>
        <w:t>ให้ส่ง</w:t>
      </w:r>
      <w:r w:rsidRPr="00CA7D6A">
        <w:rPr>
          <w:rFonts w:cs="EucrosiaUPC" w:hint="cs"/>
          <w:sz w:val="40"/>
          <w:szCs w:val="40"/>
          <w:cs/>
          <w:lang w:eastAsia="th-TH"/>
        </w:rPr>
        <w:t>สัญญายืมเงิน</w:t>
      </w:r>
      <w:r>
        <w:rPr>
          <w:rFonts w:cs="EucrosiaUPC" w:hint="cs"/>
          <w:sz w:val="40"/>
          <w:szCs w:val="40"/>
          <w:cs/>
          <w:lang w:eastAsia="th-TH"/>
        </w:rPr>
        <w:t xml:space="preserve">พร้อมเรื่องที่ขออนุมัติใช้เงินหรือที่ได้รับอนุมัติแล้ว </w:t>
      </w:r>
      <w:r w:rsidRPr="00CA7D6A">
        <w:rPr>
          <w:rFonts w:cs="EucrosiaUPC" w:hint="cs"/>
          <w:sz w:val="40"/>
          <w:szCs w:val="40"/>
          <w:cs/>
          <w:lang w:eastAsia="th-TH"/>
        </w:rPr>
        <w:t>ก่อน</w:t>
      </w:r>
      <w:r>
        <w:rPr>
          <w:rFonts w:cs="EucrosiaUPC" w:hint="cs"/>
          <w:sz w:val="40"/>
          <w:szCs w:val="40"/>
          <w:cs/>
          <w:lang w:eastAsia="th-TH"/>
        </w:rPr>
        <w:t>การดำเนิน</w:t>
      </w:r>
      <w:r w:rsidRPr="00CA7D6A">
        <w:rPr>
          <w:rFonts w:cs="EucrosiaUPC" w:hint="cs"/>
          <w:sz w:val="40"/>
          <w:szCs w:val="40"/>
          <w:cs/>
          <w:lang w:eastAsia="th-TH"/>
        </w:rPr>
        <w:t>กิจกรรม</w:t>
      </w:r>
      <w:r>
        <w:rPr>
          <w:rFonts w:cs="EucrosiaUPC" w:hint="cs"/>
          <w:sz w:val="40"/>
          <w:szCs w:val="40"/>
          <w:cs/>
          <w:lang w:eastAsia="th-TH"/>
        </w:rPr>
        <w:t xml:space="preserve">/การเดินทางไปราชการ  </w:t>
      </w:r>
      <w:r w:rsidRPr="00CA7D6A">
        <w:rPr>
          <w:rFonts w:cs="EucrosiaUPC" w:hint="cs"/>
          <w:sz w:val="40"/>
          <w:szCs w:val="40"/>
          <w:cs/>
          <w:lang w:eastAsia="th-TH"/>
        </w:rPr>
        <w:t>ล่วงหน้า 7 วันทำการ</w:t>
      </w:r>
    </w:p>
    <w:p w:rsidR="002463A6" w:rsidRPr="00CA7D6A" w:rsidRDefault="002463A6" w:rsidP="002463A6">
      <w:pPr>
        <w:numPr>
          <w:ilvl w:val="0"/>
          <w:numId w:val="1"/>
        </w:numPr>
        <w:jc w:val="both"/>
        <w:rPr>
          <w:rFonts w:cs="EucrosiaUPC" w:hint="cs"/>
          <w:sz w:val="40"/>
          <w:szCs w:val="40"/>
          <w:lang w:eastAsia="th-TH"/>
        </w:rPr>
      </w:pPr>
      <w:r w:rsidRPr="00CA7D6A">
        <w:rPr>
          <w:rFonts w:cs="EucrosiaUPC" w:hint="cs"/>
          <w:sz w:val="40"/>
          <w:szCs w:val="40"/>
          <w:cs/>
          <w:lang w:eastAsia="th-TH"/>
        </w:rPr>
        <w:t>การเงินจะโอนเงินเข้าบัญชีให้ ก่อนล่วงหน้าภายใน 2- 3 วัน</w:t>
      </w:r>
    </w:p>
    <w:p w:rsidR="002463A6" w:rsidRPr="00CA7D6A" w:rsidRDefault="002463A6" w:rsidP="002463A6">
      <w:pPr>
        <w:jc w:val="both"/>
        <w:rPr>
          <w:rFonts w:cs="EucrosiaUPC" w:hint="cs"/>
          <w:sz w:val="40"/>
          <w:szCs w:val="40"/>
          <w:lang w:eastAsia="th-TH"/>
        </w:rPr>
      </w:pPr>
    </w:p>
    <w:p w:rsidR="002463A6" w:rsidRPr="00CA7D6A" w:rsidRDefault="002463A6" w:rsidP="002463A6">
      <w:pPr>
        <w:jc w:val="both"/>
        <w:rPr>
          <w:rFonts w:cs="EucrosiaUPC" w:hint="cs"/>
          <w:sz w:val="40"/>
          <w:szCs w:val="40"/>
          <w:u w:val="single"/>
          <w:lang w:eastAsia="th-TH"/>
        </w:rPr>
      </w:pPr>
      <w:r w:rsidRPr="00CA7D6A">
        <w:rPr>
          <w:rFonts w:cs="EucrosiaUPC" w:hint="cs"/>
          <w:sz w:val="40"/>
          <w:szCs w:val="40"/>
          <w:u w:val="single"/>
          <w:cs/>
          <w:lang w:eastAsia="th-TH"/>
        </w:rPr>
        <w:t>การ</w:t>
      </w:r>
      <w:r>
        <w:rPr>
          <w:rFonts w:cs="EucrosiaUPC" w:hint="cs"/>
          <w:sz w:val="40"/>
          <w:szCs w:val="40"/>
          <w:u w:val="single"/>
          <w:cs/>
          <w:lang w:eastAsia="th-TH"/>
        </w:rPr>
        <w:t>ส่ง</w:t>
      </w:r>
      <w:r w:rsidRPr="00CA7D6A">
        <w:rPr>
          <w:rFonts w:cs="EucrosiaUPC" w:hint="cs"/>
          <w:sz w:val="40"/>
          <w:szCs w:val="40"/>
          <w:u w:val="single"/>
          <w:cs/>
          <w:lang w:eastAsia="th-TH"/>
        </w:rPr>
        <w:t xml:space="preserve">คืนเงินยืมทดรองจ่าย </w:t>
      </w:r>
    </w:p>
    <w:p w:rsidR="002463A6" w:rsidRPr="00CA7D6A" w:rsidRDefault="002463A6" w:rsidP="002463A6">
      <w:pPr>
        <w:numPr>
          <w:ilvl w:val="0"/>
          <w:numId w:val="2"/>
        </w:numPr>
        <w:jc w:val="both"/>
        <w:rPr>
          <w:rFonts w:cs="EucrosiaUPC" w:hint="cs"/>
          <w:sz w:val="40"/>
          <w:szCs w:val="40"/>
          <w:lang w:eastAsia="th-TH"/>
        </w:rPr>
      </w:pPr>
      <w:r w:rsidRPr="00CA7D6A">
        <w:rPr>
          <w:rFonts w:cs="EucrosiaUPC" w:hint="cs"/>
          <w:sz w:val="40"/>
          <w:szCs w:val="40"/>
          <w:cs/>
          <w:lang w:eastAsia="th-TH"/>
        </w:rPr>
        <w:t>กรณียืมเงินเป็นค่าเดินทางไปราชการ เมื่อเสร็จสิ้นกิจกรรม จะต้องส่งเบิกจ่ายพร้อมเงินเหลือจ่าย (ถ้ามี) ภายใน 15 วัน</w:t>
      </w:r>
    </w:p>
    <w:p w:rsidR="002463A6" w:rsidRDefault="002463A6" w:rsidP="002463A6">
      <w:pPr>
        <w:numPr>
          <w:ilvl w:val="0"/>
          <w:numId w:val="2"/>
        </w:numPr>
        <w:jc w:val="both"/>
        <w:rPr>
          <w:rFonts w:cs="EucrosiaUPC" w:hint="cs"/>
          <w:sz w:val="40"/>
          <w:szCs w:val="40"/>
          <w:lang w:eastAsia="th-TH"/>
        </w:rPr>
      </w:pPr>
      <w:r w:rsidRPr="00CA7D6A">
        <w:rPr>
          <w:rFonts w:cs="EucrosiaUPC" w:hint="cs"/>
          <w:sz w:val="40"/>
          <w:szCs w:val="40"/>
          <w:cs/>
          <w:lang w:eastAsia="th-TH"/>
        </w:rPr>
        <w:t>กรณียืมเงินอื่น ๆ เมื่อเสร็จสิ้นกิจกรรม จะต้องส่งเบิกจ่ายพร้อมเงินเหลือจ่าย (ถ้ามี) ภายใน 30 วัน</w:t>
      </w:r>
    </w:p>
    <w:p w:rsidR="002463A6" w:rsidRDefault="002463A6" w:rsidP="002463A6">
      <w:pPr>
        <w:ind w:left="285"/>
        <w:jc w:val="both"/>
        <w:rPr>
          <w:rFonts w:cs="EucrosiaUPC" w:hint="cs"/>
          <w:sz w:val="40"/>
          <w:szCs w:val="40"/>
          <w:lang w:eastAsia="th-TH"/>
        </w:rPr>
      </w:pPr>
    </w:p>
    <w:p w:rsidR="002463A6" w:rsidRPr="00A5087E" w:rsidRDefault="002463A6" w:rsidP="002463A6">
      <w:pPr>
        <w:jc w:val="both"/>
        <w:rPr>
          <w:rFonts w:cs="EucrosiaUPC" w:hint="cs"/>
          <w:sz w:val="40"/>
          <w:szCs w:val="40"/>
          <w:u w:val="single"/>
          <w:lang w:eastAsia="th-TH"/>
        </w:rPr>
      </w:pPr>
      <w:r w:rsidRPr="00A5087E">
        <w:rPr>
          <w:rFonts w:cs="EucrosiaUPC" w:hint="cs"/>
          <w:sz w:val="40"/>
          <w:szCs w:val="40"/>
          <w:u w:val="single"/>
          <w:cs/>
          <w:lang w:eastAsia="th-TH"/>
        </w:rPr>
        <w:t>การ</w:t>
      </w:r>
      <w:r>
        <w:rPr>
          <w:rFonts w:cs="EucrosiaUPC" w:hint="cs"/>
          <w:sz w:val="40"/>
          <w:szCs w:val="40"/>
          <w:u w:val="single"/>
          <w:cs/>
          <w:lang w:eastAsia="th-TH"/>
        </w:rPr>
        <w:t>แจ้ง</w:t>
      </w:r>
      <w:r w:rsidRPr="00A5087E">
        <w:rPr>
          <w:rFonts w:cs="EucrosiaUPC" w:hint="cs"/>
          <w:sz w:val="40"/>
          <w:szCs w:val="40"/>
          <w:u w:val="single"/>
          <w:cs/>
          <w:lang w:eastAsia="th-TH"/>
        </w:rPr>
        <w:t>ทวงเงินยืมทดรองราชการ</w:t>
      </w:r>
    </w:p>
    <w:p w:rsidR="002463A6" w:rsidRDefault="002463A6" w:rsidP="002463A6">
      <w:pPr>
        <w:numPr>
          <w:ilvl w:val="0"/>
          <w:numId w:val="3"/>
        </w:numPr>
        <w:jc w:val="both"/>
        <w:rPr>
          <w:rFonts w:cs="EucrosiaUPC" w:hint="cs"/>
          <w:sz w:val="40"/>
          <w:szCs w:val="40"/>
          <w:lang w:eastAsia="th-TH"/>
        </w:rPr>
      </w:pPr>
      <w:r>
        <w:rPr>
          <w:rFonts w:cs="EucrosiaUPC" w:hint="cs"/>
          <w:sz w:val="40"/>
          <w:szCs w:val="40"/>
          <w:cs/>
          <w:lang w:eastAsia="th-TH"/>
        </w:rPr>
        <w:t xml:space="preserve"> แจ้งทวงครั้งที่ 1 ก่อนครบกำหนด 10 วัน</w:t>
      </w:r>
    </w:p>
    <w:p w:rsidR="002463A6" w:rsidRDefault="002463A6" w:rsidP="002463A6">
      <w:pPr>
        <w:numPr>
          <w:ilvl w:val="0"/>
          <w:numId w:val="3"/>
        </w:numPr>
        <w:jc w:val="both"/>
        <w:rPr>
          <w:rFonts w:cs="EucrosiaUPC"/>
          <w:sz w:val="40"/>
          <w:szCs w:val="40"/>
          <w:lang w:eastAsia="th-TH"/>
        </w:rPr>
      </w:pPr>
      <w:r>
        <w:rPr>
          <w:rFonts w:cs="EucrosiaUPC" w:hint="cs"/>
          <w:sz w:val="40"/>
          <w:szCs w:val="40"/>
          <w:cs/>
          <w:lang w:eastAsia="th-TH"/>
        </w:rPr>
        <w:t xml:space="preserve"> แจ้งทวงครั้งที่ 2 ก่อนครบกำหนด 7 วัน</w:t>
      </w:r>
    </w:p>
    <w:p w:rsidR="002463A6" w:rsidRDefault="002463A6" w:rsidP="002463A6">
      <w:pPr>
        <w:numPr>
          <w:ilvl w:val="0"/>
          <w:numId w:val="3"/>
        </w:numPr>
        <w:jc w:val="both"/>
        <w:rPr>
          <w:rFonts w:cs="EucrosiaUPC"/>
          <w:sz w:val="40"/>
          <w:szCs w:val="40"/>
          <w:lang w:eastAsia="th-TH"/>
        </w:rPr>
      </w:pPr>
      <w:r>
        <w:rPr>
          <w:rFonts w:cs="EucrosiaUPC"/>
          <w:sz w:val="40"/>
          <w:szCs w:val="40"/>
          <w:lang w:eastAsia="th-TH"/>
        </w:rPr>
        <w:t xml:space="preserve"> </w:t>
      </w:r>
      <w:r>
        <w:rPr>
          <w:rFonts w:cs="EucrosiaUPC" w:hint="cs"/>
          <w:sz w:val="40"/>
          <w:szCs w:val="40"/>
          <w:cs/>
          <w:lang w:eastAsia="th-TH"/>
        </w:rPr>
        <w:t>แจ้งทวงครั้งที่ 3 ก่อนครบกำหนด 5 วัน</w:t>
      </w:r>
    </w:p>
    <w:p w:rsidR="002463A6" w:rsidRDefault="002463A6" w:rsidP="002463A6">
      <w:pPr>
        <w:jc w:val="both"/>
        <w:rPr>
          <w:rFonts w:cs="EucrosiaUPC"/>
          <w:sz w:val="40"/>
          <w:szCs w:val="40"/>
          <w:lang w:eastAsia="th-TH"/>
        </w:rPr>
      </w:pPr>
    </w:p>
    <w:p w:rsidR="002463A6" w:rsidRDefault="002463A6" w:rsidP="002463A6">
      <w:pPr>
        <w:jc w:val="both"/>
        <w:rPr>
          <w:rFonts w:cs="EucrosiaUPC"/>
          <w:sz w:val="40"/>
          <w:szCs w:val="40"/>
          <w:lang w:eastAsia="th-TH"/>
        </w:rPr>
      </w:pPr>
    </w:p>
    <w:p w:rsidR="002463A6" w:rsidRDefault="002463A6" w:rsidP="002463A6">
      <w:pPr>
        <w:jc w:val="both"/>
        <w:rPr>
          <w:rFonts w:cs="EucrosiaUPC"/>
          <w:sz w:val="40"/>
          <w:szCs w:val="40"/>
          <w:lang w:eastAsia="th-TH"/>
        </w:rPr>
      </w:pPr>
    </w:p>
    <w:p w:rsidR="002463A6" w:rsidRDefault="002463A6" w:rsidP="002463A6">
      <w:pPr>
        <w:jc w:val="both"/>
        <w:rPr>
          <w:rFonts w:cs="EucrosiaUPC"/>
          <w:sz w:val="40"/>
          <w:szCs w:val="40"/>
          <w:lang w:eastAsia="th-TH"/>
        </w:rPr>
      </w:pPr>
    </w:p>
    <w:p w:rsidR="00C31721" w:rsidRDefault="00C31721"/>
    <w:sectPr w:rsidR="00C31721" w:rsidSect="00C3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7A8E"/>
    <w:multiLevelType w:val="hybridMultilevel"/>
    <w:tmpl w:val="C2826876"/>
    <w:lvl w:ilvl="0" w:tplc="D11010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9B91AB3"/>
    <w:multiLevelType w:val="hybridMultilevel"/>
    <w:tmpl w:val="E15E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5493"/>
    <w:multiLevelType w:val="hybridMultilevel"/>
    <w:tmpl w:val="B39A9F3E"/>
    <w:lvl w:ilvl="0" w:tplc="803A9812">
      <w:start w:val="1"/>
      <w:numFmt w:val="decimal"/>
      <w:lvlText w:val="%1."/>
      <w:lvlJc w:val="left"/>
      <w:pPr>
        <w:ind w:left="720" w:hanging="360"/>
      </w:pPr>
      <w:rPr>
        <w:rFonts w:ascii="Cordia New" w:eastAsia="Cordia New" w:hAnsi="Cordia New" w:cs="Eucrosi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63A6"/>
    <w:rsid w:val="002463A6"/>
    <w:rsid w:val="00C3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A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KhonKaen University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</cp:revision>
  <dcterms:created xsi:type="dcterms:W3CDTF">2015-01-27T04:15:00Z</dcterms:created>
  <dcterms:modified xsi:type="dcterms:W3CDTF">2015-01-27T04:16:00Z</dcterms:modified>
</cp:coreProperties>
</file>